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F6" w:rsidRPr="00AE45C6" w:rsidRDefault="004640F6" w:rsidP="004640F6">
      <w:pPr>
        <w:jc w:val="center"/>
        <w:rPr>
          <w:rFonts w:ascii="Times New Roman" w:hAnsi="Times New Roman" w:cs="Times New Roman"/>
          <w:b/>
          <w:sz w:val="28"/>
        </w:rPr>
      </w:pPr>
      <w:r w:rsidRPr="00AE45C6">
        <w:rPr>
          <w:rFonts w:ascii="Times New Roman" w:hAnsi="Times New Roman" w:cs="Times New Roman"/>
          <w:b/>
          <w:sz w:val="28"/>
        </w:rPr>
        <w:t>Уточнен порядок обращения субъектов профилактики в суд по вопросам продления, восстановления срока пребывания несовершеннолетнего осуждённого в специальном учебно-воспитательном учреждении закрытого типа</w:t>
      </w:r>
    </w:p>
    <w:p w:rsidR="004640F6" w:rsidRPr="00AE45C6" w:rsidRDefault="004640F6" w:rsidP="0046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AE45C6">
        <w:rPr>
          <w:rFonts w:ascii="Times New Roman" w:hAnsi="Times New Roman" w:cs="Times New Roman"/>
          <w:sz w:val="28"/>
        </w:rPr>
        <w:t xml:space="preserve"> статью 432 Уголовно-процессуального кодекса Российской Федерации внесены изменения, направленные на совершенствование порядка рассмотрения судом вопросов, связанных с пребыванием несовершеннолетних осуждённых в специальных учебно-воспитательных учреждениях закрытого типа.</w:t>
      </w:r>
    </w:p>
    <w:p w:rsidR="004640F6" w:rsidRDefault="004640F6" w:rsidP="0046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E45C6">
        <w:rPr>
          <w:rFonts w:ascii="Times New Roman" w:hAnsi="Times New Roman" w:cs="Times New Roman"/>
          <w:sz w:val="28"/>
        </w:rPr>
        <w:t>Принятыми поправками уточнен порядок обращения субъектов профилактики в суд по вопросам продления, восстановления срока пребывания несовершеннолетнего осуждённого в специальном учебно-воспитательном учреждении закрытого типа, прекращения его пребывания в таком учреждении, перевода в другое учреждение, а также закрепляется возможность участия представителей территориальной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в судебном заседании</w:t>
      </w:r>
      <w:proofErr w:type="gramEnd"/>
      <w:r w:rsidRPr="00AE45C6">
        <w:rPr>
          <w:rFonts w:ascii="Times New Roman" w:hAnsi="Times New Roman" w:cs="Times New Roman"/>
          <w:sz w:val="28"/>
        </w:rPr>
        <w:t xml:space="preserve"> по названным вопросам. В прежней редакции закона такое полномочие имелось только у представителей комиссии по делам несовершеннолетних и защите их прав, созданной органом местного самоуправления.</w:t>
      </w:r>
    </w:p>
    <w:p w:rsidR="004640F6" w:rsidRPr="00AE45C6" w:rsidRDefault="004640F6" w:rsidP="0046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40F6" w:rsidRDefault="004640F6" w:rsidP="004640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Е.С. Поршнева </w:t>
      </w:r>
    </w:p>
    <w:p w:rsidR="004640F6" w:rsidRDefault="004640F6" w:rsidP="004640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40F6" w:rsidRDefault="004640F6" w:rsidP="004640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11.03.2019</w:t>
      </w:r>
    </w:p>
    <w:p w:rsidR="004640F6" w:rsidRDefault="004640F6" w:rsidP="002A39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4640F6" w:rsidSect="0019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4640F6"/>
    <w:rsid w:val="00194E48"/>
    <w:rsid w:val="002A391C"/>
    <w:rsid w:val="0046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UzerPK</dc:creator>
  <cp:keywords/>
  <dc:description/>
  <cp:lastModifiedBy>UzerPK</cp:lastModifiedBy>
  <cp:revision>4</cp:revision>
  <dcterms:created xsi:type="dcterms:W3CDTF">2019-03-13T09:35:00Z</dcterms:created>
  <dcterms:modified xsi:type="dcterms:W3CDTF">2019-03-13T10:38:00Z</dcterms:modified>
</cp:coreProperties>
</file>